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5D82" w14:textId="3ABD9F5C" w:rsidR="00464775" w:rsidRPr="00464775" w:rsidRDefault="00464775" w:rsidP="00464775">
      <w:pPr>
        <w:rPr>
          <w:rFonts w:ascii="Britannic Bold" w:hAnsi="Britannic Bold" w:cs="Times New Roman"/>
          <w:sz w:val="28"/>
          <w:szCs w:val="28"/>
        </w:rPr>
      </w:pPr>
      <w:r w:rsidRPr="00464775">
        <w:rPr>
          <w:rFonts w:ascii="Britannic Bold" w:hAnsi="Britannic Bold" w:cs="Times New Roman"/>
          <w:sz w:val="28"/>
          <w:szCs w:val="28"/>
        </w:rPr>
        <w:t>Library Bill of Rights</w:t>
      </w:r>
      <w:bookmarkStart w:id="0" w:name="_GoBack"/>
      <w:bookmarkEnd w:id="0"/>
    </w:p>
    <w:p w14:paraId="6CA97AFA" w14:textId="1D3E790E" w:rsidR="00464775" w:rsidRPr="00464775" w:rsidRDefault="00464775" w:rsidP="00464775">
      <w:pPr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>The American Library Association affirms that all libraries are forums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information and ideas,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and that the following basic policies should guide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their services.</w:t>
      </w:r>
    </w:p>
    <w:p w14:paraId="06B37811" w14:textId="625F541A" w:rsidR="00464775" w:rsidRPr="00464775" w:rsidRDefault="00464775" w:rsidP="0046477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64775">
        <w:rPr>
          <w:rFonts w:ascii="Times New Roman" w:hAnsi="Times New Roman" w:cs="Times New Roman"/>
          <w:sz w:val="24"/>
          <w:szCs w:val="24"/>
        </w:rPr>
        <w:t>Books and other library resources should be provided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interest, information, and enlightenment of all people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community the library serves. Materials should not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excluded because of the origin, background, or views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those contributing to their creation.</w:t>
      </w:r>
    </w:p>
    <w:p w14:paraId="3FD1229A" w14:textId="6597997A" w:rsidR="00464775" w:rsidRPr="00464775" w:rsidRDefault="00464775" w:rsidP="0046477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64775">
        <w:rPr>
          <w:rFonts w:ascii="Times New Roman" w:hAnsi="Times New Roman" w:cs="Times New Roman"/>
          <w:sz w:val="24"/>
          <w:szCs w:val="24"/>
        </w:rPr>
        <w:t>Libraries should provide materials and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presenting all points of view on current and historical issues.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4775">
        <w:rPr>
          <w:rFonts w:ascii="Times New Roman" w:hAnsi="Times New Roman" w:cs="Times New Roman"/>
          <w:sz w:val="24"/>
          <w:szCs w:val="24"/>
        </w:rPr>
        <w:t>Materials should not be proscribed or removed because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partisan or doctrinal disapproval.</w:t>
      </w:r>
    </w:p>
    <w:p w14:paraId="061E79CC" w14:textId="477C2C71" w:rsidR="00464775" w:rsidRPr="00464775" w:rsidRDefault="00464775" w:rsidP="0046477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64775">
        <w:rPr>
          <w:rFonts w:ascii="Times New Roman" w:hAnsi="Times New Roman" w:cs="Times New Roman"/>
          <w:sz w:val="24"/>
          <w:szCs w:val="24"/>
        </w:rPr>
        <w:t xml:space="preserve"> Libraries should challenge censorship in the fulfillment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their responsibility to provide information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enlightenment.</w:t>
      </w:r>
    </w:p>
    <w:p w14:paraId="43D09525" w14:textId="539A37FD" w:rsidR="00464775" w:rsidRPr="00464775" w:rsidRDefault="00464775" w:rsidP="0046477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ab/>
      </w:r>
      <w:r w:rsidRPr="00464775">
        <w:rPr>
          <w:rFonts w:ascii="Times New Roman" w:hAnsi="Times New Roman" w:cs="Times New Roman"/>
          <w:sz w:val="24"/>
          <w:szCs w:val="24"/>
        </w:rPr>
        <w:t>Libraries should cooperate with all persons and 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concerned with resisting abridgment of free expression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free access to ideas.</w:t>
      </w:r>
    </w:p>
    <w:p w14:paraId="122B999C" w14:textId="5F13D18E" w:rsidR="00464775" w:rsidRPr="00464775" w:rsidRDefault="00464775" w:rsidP="0046477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ab/>
      </w:r>
      <w:r w:rsidRPr="00464775">
        <w:rPr>
          <w:rFonts w:ascii="Times New Roman" w:hAnsi="Times New Roman" w:cs="Times New Roman"/>
          <w:sz w:val="24"/>
          <w:szCs w:val="24"/>
        </w:rPr>
        <w:t>A person’s right to use a library should not be denied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abridged because of origin, age, background, or views.</w:t>
      </w:r>
    </w:p>
    <w:p w14:paraId="0F674327" w14:textId="32CC0FA1" w:rsidR="00464775" w:rsidRPr="00464775" w:rsidRDefault="00464775" w:rsidP="00464775">
      <w:pPr>
        <w:ind w:left="1440" w:hanging="720"/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 xml:space="preserve">VI. </w:t>
      </w:r>
      <w:r>
        <w:rPr>
          <w:rFonts w:ascii="Times New Roman" w:hAnsi="Times New Roman" w:cs="Times New Roman"/>
          <w:sz w:val="24"/>
          <w:szCs w:val="24"/>
        </w:rPr>
        <w:tab/>
      </w:r>
      <w:r w:rsidRPr="00464775">
        <w:rPr>
          <w:rFonts w:ascii="Times New Roman" w:hAnsi="Times New Roman" w:cs="Times New Roman"/>
          <w:sz w:val="24"/>
          <w:szCs w:val="24"/>
        </w:rPr>
        <w:t>Libraries which make exhibit spaces and meeting rooms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available to the public they serve should make such facilities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available on an equitable basis, regardless of the beliefs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affiliations of individuals or groups requesting their use.</w:t>
      </w:r>
    </w:p>
    <w:p w14:paraId="78FAEDB3" w14:textId="624FBBE6" w:rsidR="00464775" w:rsidRPr="00464775" w:rsidRDefault="00464775" w:rsidP="00464775">
      <w:pPr>
        <w:rPr>
          <w:rFonts w:ascii="Times New Roman" w:hAnsi="Times New Roman" w:cs="Times New Roman"/>
          <w:sz w:val="24"/>
          <w:szCs w:val="24"/>
        </w:rPr>
      </w:pPr>
      <w:r w:rsidRPr="00464775">
        <w:rPr>
          <w:rFonts w:ascii="Times New Roman" w:hAnsi="Times New Roman" w:cs="Times New Roman"/>
          <w:sz w:val="24"/>
          <w:szCs w:val="24"/>
        </w:rPr>
        <w:t>Adopted June 19, 1939.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Amended October 14, 1944; June 18, 1948; February 2, 1961; June 27,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1967; and January 23, 1980;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inclusion of “age” reaffirmed January 23, 1996, by the 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75">
        <w:rPr>
          <w:rFonts w:ascii="Times New Roman" w:hAnsi="Times New Roman" w:cs="Times New Roman"/>
          <w:sz w:val="24"/>
          <w:szCs w:val="24"/>
        </w:rPr>
        <w:t>Council.</w:t>
      </w:r>
    </w:p>
    <w:sectPr w:rsidR="00464775" w:rsidRPr="00464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75"/>
    <w:rsid w:val="00464775"/>
    <w:rsid w:val="00580FDE"/>
    <w:rsid w:val="00B32EE5"/>
    <w:rsid w:val="00B859FE"/>
    <w:rsid w:val="00D0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53AE"/>
  <w15:chartTrackingRefBased/>
  <w15:docId w15:val="{E2E8DC78-5B0F-4826-B645-5AB62F53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Lloyd</dc:creator>
  <cp:keywords/>
  <dc:description/>
  <cp:lastModifiedBy>Linda Lloyd</cp:lastModifiedBy>
  <cp:revision>3</cp:revision>
  <cp:lastPrinted>2019-10-21T20:30:00Z</cp:lastPrinted>
  <dcterms:created xsi:type="dcterms:W3CDTF">2019-10-21T20:11:00Z</dcterms:created>
  <dcterms:modified xsi:type="dcterms:W3CDTF">2019-10-21T20:31:00Z</dcterms:modified>
</cp:coreProperties>
</file>